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E0A33" w14:textId="2574D353" w:rsidR="003828EC" w:rsidRDefault="003828E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42"/>
        <w:gridCol w:w="1121"/>
        <w:gridCol w:w="3"/>
        <w:gridCol w:w="6"/>
      </w:tblGrid>
      <w:tr w:rsidR="00B239A7" w:rsidRPr="00B239A7" w14:paraId="6216961A" w14:textId="77777777" w:rsidTr="00B239A7">
        <w:tc>
          <w:tcPr>
            <w:tcW w:w="13647" w:type="dxa"/>
            <w:noWrap/>
            <w:hideMark/>
          </w:tcPr>
          <w:tbl>
            <w:tblPr>
              <w:tblW w:w="1364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47"/>
            </w:tblGrid>
            <w:tr w:rsidR="00B239A7" w:rsidRPr="00B239A7" w14:paraId="5EB9D523" w14:textId="77777777">
              <w:tc>
                <w:tcPr>
                  <w:tcW w:w="0" w:type="auto"/>
                  <w:vAlign w:val="center"/>
                  <w:hideMark/>
                </w:tcPr>
                <w:p w14:paraId="74DD0947" w14:textId="0B1E8CD9" w:rsidR="00B239A7" w:rsidRPr="00B239A7" w:rsidRDefault="00B239A7" w:rsidP="00B239A7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Roboto" w:eastAsia="Times New Roman" w:hAnsi="Roboto" w:cs="Times New Roman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>
                    <w:rPr>
                      <w:rFonts w:ascii="Roboto" w:eastAsia="Times New Roman" w:hAnsi="Roboto" w:cs="Times New Roman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Va</w:t>
                  </w:r>
                  <w:r w:rsidRPr="00B239A7">
                    <w:rPr>
                      <w:rFonts w:ascii="Roboto" w:eastAsia="Times New Roman" w:hAnsi="Roboto" w:cs="Times New Roman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nda Kovačević Gelenčer</w:t>
                  </w:r>
                  <w:r w:rsidRPr="00B239A7">
                    <w:rPr>
                      <w:rFonts w:ascii="Roboto" w:eastAsia="Times New Roman" w:hAnsi="Roboto" w:cs="Times New Roman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  <w:t> </w:t>
                  </w:r>
                  <w:r w:rsidRPr="00B239A7">
                    <w:rPr>
                      <w:rFonts w:ascii="Roboto" w:eastAsia="Times New Roman" w:hAnsi="Roboto" w:cs="Times New Roman"/>
                      <w:b/>
                      <w:bCs/>
                      <w:color w:val="5E5E5E"/>
                      <w:sz w:val="27"/>
                      <w:szCs w:val="27"/>
                      <w:lang w:eastAsia="hr-HR"/>
                    </w:rPr>
                    <w:t>&lt;vanda.kovacevic.gelencer@gmail.com&gt;</w:t>
                  </w:r>
                </w:p>
              </w:tc>
            </w:tr>
          </w:tbl>
          <w:p w14:paraId="1A3292BB" w14:textId="77777777" w:rsidR="00B239A7" w:rsidRPr="00B239A7" w:rsidRDefault="00B239A7" w:rsidP="00B239A7">
            <w:pPr>
              <w:spacing w:after="0" w:line="300" w:lineRule="atLeast"/>
              <w:rPr>
                <w:rFonts w:ascii="Roboto" w:eastAsia="Times New Roman" w:hAnsi="Roboto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14:paraId="2133E2CE" w14:textId="77777777" w:rsidR="00B239A7" w:rsidRPr="00B239A7" w:rsidRDefault="00B239A7" w:rsidP="00B239A7">
            <w:pPr>
              <w:spacing w:after="0" w:line="240" w:lineRule="auto"/>
              <w:jc w:val="right"/>
              <w:rPr>
                <w:rFonts w:ascii="Roboto" w:eastAsia="Times New Roman" w:hAnsi="Roboto" w:cs="Times New Roman"/>
                <w:color w:val="222222"/>
                <w:sz w:val="24"/>
                <w:szCs w:val="24"/>
                <w:lang w:eastAsia="hr-HR"/>
              </w:rPr>
            </w:pPr>
            <w:r w:rsidRPr="00B239A7">
              <w:rPr>
                <w:rFonts w:ascii="Roboto" w:eastAsia="Times New Roman" w:hAnsi="Roboto" w:cs="Times New Roman"/>
                <w:color w:val="5E5E5E"/>
                <w:sz w:val="24"/>
                <w:szCs w:val="24"/>
                <w:lang w:eastAsia="hr-HR"/>
              </w:rPr>
              <w:t>11:13 (prije 7 sati)</w:t>
            </w:r>
          </w:p>
        </w:tc>
        <w:tc>
          <w:tcPr>
            <w:tcW w:w="0" w:type="auto"/>
            <w:noWrap/>
            <w:hideMark/>
          </w:tcPr>
          <w:p w14:paraId="5E90CEA1" w14:textId="77777777" w:rsidR="00B239A7" w:rsidRPr="00B239A7" w:rsidRDefault="00B239A7" w:rsidP="00B239A7">
            <w:pPr>
              <w:spacing w:after="0" w:line="240" w:lineRule="auto"/>
              <w:jc w:val="right"/>
              <w:rPr>
                <w:rFonts w:ascii="Roboto" w:eastAsia="Times New Roman" w:hAnsi="Roboto" w:cs="Times New Roman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14:paraId="7453CF80" w14:textId="4821B6D6" w:rsidR="00B239A7" w:rsidRPr="00B239A7" w:rsidRDefault="00B239A7" w:rsidP="00B239A7">
            <w:pPr>
              <w:spacing w:after="0" w:line="270" w:lineRule="atLeast"/>
              <w:jc w:val="center"/>
              <w:rPr>
                <w:rFonts w:ascii="Roboto" w:eastAsia="Times New Roman" w:hAnsi="Roboto" w:cs="Times New Roman"/>
                <w:color w:val="444444"/>
                <w:sz w:val="24"/>
                <w:szCs w:val="24"/>
                <w:lang w:eastAsia="hr-HR"/>
              </w:rPr>
            </w:pPr>
            <w:r w:rsidRPr="00B239A7">
              <w:rPr>
                <w:rFonts w:ascii="Roboto" w:eastAsia="Times New Roman" w:hAnsi="Roboto" w:cs="Times New Roman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0CCF083E" wp14:editId="1900A0B3">
                  <wp:extent cx="7620" cy="7620"/>
                  <wp:effectExtent l="0" t="0" r="0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4C599C" w14:textId="017C3B44" w:rsidR="00B239A7" w:rsidRPr="00B239A7" w:rsidRDefault="00B239A7" w:rsidP="00B239A7">
            <w:pPr>
              <w:spacing w:after="0" w:line="270" w:lineRule="atLeast"/>
              <w:jc w:val="center"/>
              <w:rPr>
                <w:rFonts w:ascii="Roboto" w:eastAsia="Times New Roman" w:hAnsi="Roboto" w:cs="Times New Roman"/>
                <w:color w:val="444444"/>
                <w:sz w:val="24"/>
                <w:szCs w:val="24"/>
                <w:lang w:eastAsia="hr-HR"/>
              </w:rPr>
            </w:pPr>
            <w:r w:rsidRPr="00B239A7">
              <w:rPr>
                <w:rFonts w:ascii="Roboto" w:eastAsia="Times New Roman" w:hAnsi="Roboto" w:cs="Times New Roman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7D7BE459" wp14:editId="46F6B4A0">
                  <wp:extent cx="7620" cy="7620"/>
                  <wp:effectExtent l="0" t="0" r="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39A7" w:rsidRPr="00B239A7" w14:paraId="56D56980" w14:textId="77777777" w:rsidTr="00B239A7">
        <w:tc>
          <w:tcPr>
            <w:tcW w:w="0" w:type="auto"/>
            <w:gridSpan w:val="3"/>
            <w:vAlign w:val="center"/>
            <w:hideMark/>
          </w:tcPr>
          <w:tbl>
            <w:tblPr>
              <w:tblW w:w="168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800"/>
            </w:tblGrid>
            <w:tr w:rsidR="00B239A7" w:rsidRPr="00B239A7" w14:paraId="6FF0F300" w14:textId="77777777">
              <w:tc>
                <w:tcPr>
                  <w:tcW w:w="0" w:type="auto"/>
                  <w:noWrap/>
                  <w:vAlign w:val="center"/>
                  <w:hideMark/>
                </w:tcPr>
                <w:p w14:paraId="17895AE2" w14:textId="77777777" w:rsidR="00B239A7" w:rsidRPr="00B239A7" w:rsidRDefault="00B239A7" w:rsidP="00B239A7">
                  <w:pPr>
                    <w:spacing w:after="0" w:line="300" w:lineRule="atLeast"/>
                    <w:rPr>
                      <w:rFonts w:ascii="Roboto" w:eastAsia="Times New Roman" w:hAnsi="Roboto" w:cs="Times New Roman"/>
                      <w:sz w:val="24"/>
                      <w:szCs w:val="24"/>
                      <w:lang w:eastAsia="hr-HR"/>
                    </w:rPr>
                  </w:pPr>
                  <w:r w:rsidRPr="00B239A7">
                    <w:rPr>
                      <w:rFonts w:ascii="Roboto" w:eastAsia="Times New Roman" w:hAnsi="Roboto" w:cs="Times New Roman"/>
                      <w:color w:val="5E5E5E"/>
                      <w:sz w:val="24"/>
                      <w:szCs w:val="24"/>
                      <w:lang w:eastAsia="hr-HR"/>
                    </w:rPr>
                    <w:t>prima Komercijala</w:t>
                  </w:r>
                </w:p>
                <w:p w14:paraId="0B70581C" w14:textId="5CACEDB7" w:rsidR="00B239A7" w:rsidRPr="00B239A7" w:rsidRDefault="00B239A7" w:rsidP="00B239A7">
                  <w:pPr>
                    <w:spacing w:after="0" w:line="300" w:lineRule="atLeast"/>
                    <w:textAlignment w:val="top"/>
                    <w:rPr>
                      <w:rFonts w:ascii="Roboto" w:eastAsia="Times New Roman" w:hAnsi="Roboto" w:cs="Times New Roman"/>
                      <w:sz w:val="24"/>
                      <w:szCs w:val="24"/>
                      <w:lang w:eastAsia="hr-HR"/>
                    </w:rPr>
                  </w:pPr>
                  <w:r w:rsidRPr="00B239A7">
                    <w:rPr>
                      <w:rFonts w:ascii="Roboto" w:eastAsia="Times New Roman" w:hAnsi="Roboto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14F42285" wp14:editId="3A4DFB42">
                        <wp:extent cx="7620" cy="7620"/>
                        <wp:effectExtent l="0" t="0" r="0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7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9A7361F" w14:textId="77777777" w:rsidR="00B239A7" w:rsidRPr="00B239A7" w:rsidRDefault="00B239A7" w:rsidP="00B239A7">
            <w:pPr>
              <w:spacing w:after="0" w:line="240" w:lineRule="auto"/>
              <w:rPr>
                <w:rFonts w:ascii="Roboto" w:eastAsia="Times New Roman" w:hAnsi="Roboto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D4051F" w14:textId="77777777" w:rsidR="00B239A7" w:rsidRPr="00B239A7" w:rsidRDefault="00B239A7" w:rsidP="00B239A7">
            <w:pPr>
              <w:spacing w:after="0" w:line="240" w:lineRule="auto"/>
              <w:rPr>
                <w:rFonts w:ascii="Roboto" w:eastAsia="Times New Roman" w:hAnsi="Roboto" w:cs="Times New Roman"/>
                <w:color w:val="444444"/>
                <w:sz w:val="24"/>
                <w:szCs w:val="24"/>
                <w:lang w:eastAsia="hr-HR"/>
              </w:rPr>
            </w:pPr>
          </w:p>
        </w:tc>
      </w:tr>
    </w:tbl>
    <w:p w14:paraId="543D3B6D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Poštovani,</w:t>
      </w:r>
    </w:p>
    <w:p w14:paraId="4C1D9BF7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zahvaljujem Vam na informacijama.</w:t>
      </w:r>
    </w:p>
    <w:p w14:paraId="26F524A1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258AFC6C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Budući da je račun stečajnog dužnika u blokadi izjavila sam nedostatnost stečajne mase. O tome su putem e-oglasne ploče obaviješteni vjerovnici i obaviještena je Fina.</w:t>
      </w:r>
    </w:p>
    <w:p w14:paraId="60027D18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U slučaju uplate novčanih sredstava vjerovnici stečajne mase namirivati će se razmjerno njihovom iznosu, a u prema čl.295. SZ.</w:t>
      </w:r>
    </w:p>
    <w:p w14:paraId="5A85F4F5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601342C7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Lp,</w:t>
      </w:r>
    </w:p>
    <w:p w14:paraId="5DF5BC16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373D7222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čet, 15. ruj 2022. u 10:57 Komercijala </w:t>
      </w:r>
      <w:proofErr w:type="spellStart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Univerzal</w:t>
      </w:r>
      <w:proofErr w:type="spellEnd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&lt;</w:t>
      </w:r>
      <w:hyperlink r:id="rId5" w:tgtFrame="_blank" w:history="1">
        <w:r w:rsidRPr="00B239A7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hr-HR"/>
          </w:rPr>
          <w:t>komercijala@univerzal-vz.hr</w:t>
        </w:r>
      </w:hyperlink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&gt; napisao je:</w:t>
      </w:r>
    </w:p>
    <w:p w14:paraId="4B504988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Poštovana,</w:t>
      </w:r>
    </w:p>
    <w:p w14:paraId="6221D5AC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14:paraId="470F1D92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zahvaljujemo na upitu, međutim, nismo u mogućnosti dostaviti ponudu budući da prema našoj dozvoli za gospodarenje otpadom nismo ovlašteni preuzeti tolike količine predmetnog otpada koje ste naveli.</w:t>
      </w:r>
    </w:p>
    <w:p w14:paraId="29EE4E12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8"/>
          <w:szCs w:val="8"/>
          <w:lang w:eastAsia="hr-HR"/>
        </w:rPr>
        <w:t> </w:t>
      </w:r>
    </w:p>
    <w:p w14:paraId="3635CED3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14:paraId="494C36AA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Nastavno, dozvolite da iskoristimo priliku da navedemo kako nam stečajni dužnik još uvijek nije podmirio dugovanje za usluge odvoza i zbrinjavanja otpada (KBO 02 01 03 otpadna biljna tkiva) izvršene tijekom 2020. i 2021. godine. Većina dugovanja podmirena je avansno, prema procijenjenim količinama, međutim, po izvršenom vaganju i obračunu temeljem stvarno preuzetih količina, ostala je razlika u iznosu od 6.690,00 kn koja nam do danas, unatoč višekratnim pozivima stečajnom upravitelju Zlatku </w:t>
      </w:r>
      <w:proofErr w:type="spellStart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Kosecu</w:t>
      </w:r>
      <w:proofErr w:type="spellEnd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, nije podmirena.</w:t>
      </w:r>
    </w:p>
    <w:p w14:paraId="0BD9F293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14:paraId="433BAA93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U ožujku ove godine poslali smo stečajnom sudu i tadašnjem stečajnom upravitelju Branku Valentiću zahtjev za isplatu, odnosno podmirenje predmetne obveze stečajne mase, uz priloženu dokumentaciju kojom dokazujemo njezinu pravnu osnovu i visinu te navedena dokumentacija </w:t>
      </w:r>
      <w:proofErr w:type="spellStart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prileži</w:t>
      </w:r>
      <w:proofErr w:type="spellEnd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spisu predmeta Trgovačkog sudu u Bjelovaru poslovni broj: St-9/2009 – podnesak u privitku.</w:t>
      </w:r>
    </w:p>
    <w:p w14:paraId="630B9394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14:paraId="4E298E39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Molimo da nam se sukladno podnesenom zahtjevu izvrši uplata iznosa od 6.690,00 kn, a u slučaju potrebe za bilo kakvim dodatnim informacijama ili dokumentacijom stojimo na raspolaganju.</w:t>
      </w:r>
    </w:p>
    <w:p w14:paraId="2B420B68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16"/>
          <w:szCs w:val="16"/>
          <w:lang w:eastAsia="hr-HR"/>
        </w:rPr>
        <w:t> </w:t>
      </w:r>
    </w:p>
    <w:p w14:paraId="1FBC616F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16"/>
          <w:szCs w:val="16"/>
          <w:lang w:eastAsia="hr-HR"/>
        </w:rPr>
        <w:t> </w:t>
      </w:r>
    </w:p>
    <w:p w14:paraId="18F2B233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0"/>
          <w:szCs w:val="20"/>
          <w:lang w:eastAsia="hr-HR"/>
        </w:rPr>
        <w:t>Srdačan pozdrav,</w:t>
      </w:r>
    </w:p>
    <w:p w14:paraId="31AAFDF5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0"/>
          <w:szCs w:val="20"/>
          <w:lang w:eastAsia="hr-HR"/>
        </w:rPr>
        <w:t> </w:t>
      </w:r>
    </w:p>
    <w:p w14:paraId="07DD7906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proofErr w:type="spellStart"/>
      <w:r w:rsidRPr="00B239A7">
        <w:rPr>
          <w:rFonts w:ascii="Arial" w:eastAsia="Times New Roman" w:hAnsi="Arial" w:cs="Arial"/>
          <w:color w:val="222222"/>
          <w:sz w:val="20"/>
          <w:szCs w:val="20"/>
          <w:lang w:eastAsia="hr-HR"/>
        </w:rPr>
        <w:t>Univerzal</w:t>
      </w:r>
      <w:proofErr w:type="spellEnd"/>
      <w:r w:rsidRPr="00B239A7">
        <w:rPr>
          <w:rFonts w:ascii="Arial" w:eastAsia="Times New Roman" w:hAnsi="Arial" w:cs="Arial"/>
          <w:color w:val="222222"/>
          <w:sz w:val="20"/>
          <w:szCs w:val="20"/>
          <w:lang w:eastAsia="hr-HR"/>
        </w:rPr>
        <w:t xml:space="preserve"> d.o.o.</w:t>
      </w:r>
    </w:p>
    <w:p w14:paraId="56788690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0"/>
          <w:szCs w:val="20"/>
          <w:lang w:eastAsia="hr-HR"/>
        </w:rPr>
        <w:t>Cehovska 10, Varaždin</w:t>
      </w:r>
    </w:p>
    <w:p w14:paraId="68CF22AB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0"/>
          <w:szCs w:val="20"/>
          <w:lang w:eastAsia="hr-HR"/>
        </w:rPr>
        <w:t>OIB: 71843925886</w:t>
      </w:r>
    </w:p>
    <w:p w14:paraId="6D71EA96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0"/>
          <w:szCs w:val="20"/>
          <w:lang w:eastAsia="hr-HR"/>
        </w:rPr>
        <w:t>Tel: 042/241-555 ; Fax: 042/241-557</w:t>
      </w:r>
    </w:p>
    <w:p w14:paraId="46416EFC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hyperlink r:id="rId6" w:tgtFrame="_blank" w:history="1">
        <w:r w:rsidRPr="00B239A7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hr-HR"/>
          </w:rPr>
          <w:t>www.univerzal-vz.hr</w:t>
        </w:r>
      </w:hyperlink>
    </w:p>
    <w:p w14:paraId="574B8200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lastRenderedPageBreak/>
        <w:t> </w:t>
      </w:r>
    </w:p>
    <w:p w14:paraId="06C72CA5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proofErr w:type="spellStart"/>
      <w:r w:rsidRPr="00B239A7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From</w:t>
      </w:r>
      <w:proofErr w:type="spellEnd"/>
      <w:r w:rsidRPr="00B239A7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:</w:t>
      </w: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Vanda Kovačević Gelenčer &lt;</w:t>
      </w:r>
      <w:hyperlink r:id="rId7" w:tgtFrame="_blank" w:history="1">
        <w:r w:rsidRPr="00B239A7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hr-HR"/>
          </w:rPr>
          <w:t>vanda.kovacevic.gelencer@gmail.com</w:t>
        </w:r>
      </w:hyperlink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&gt;</w:t>
      </w: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</w:r>
      <w:proofErr w:type="spellStart"/>
      <w:r w:rsidRPr="00B239A7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Sent</w:t>
      </w:r>
      <w:proofErr w:type="spellEnd"/>
      <w:r w:rsidRPr="00B239A7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:</w:t>
      </w: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  <w:proofErr w:type="spellStart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Wednesday</w:t>
      </w:r>
      <w:proofErr w:type="spellEnd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, </w:t>
      </w:r>
      <w:proofErr w:type="spellStart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September</w:t>
      </w:r>
      <w:proofErr w:type="spellEnd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14, 2022 12:53 PM</w:t>
      </w: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</w:r>
      <w:r w:rsidRPr="00B239A7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To:</w:t>
      </w: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  <w:proofErr w:type="spellStart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Univerzal</w:t>
      </w:r>
      <w:proofErr w:type="spellEnd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Varaždin &lt;</w:t>
      </w:r>
      <w:hyperlink r:id="rId8" w:tgtFrame="_blank" w:history="1">
        <w:r w:rsidRPr="00B239A7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hr-HR"/>
          </w:rPr>
          <w:t>univerzal@univerzal-vz.hr</w:t>
        </w:r>
      </w:hyperlink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&gt;</w:t>
      </w: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</w:r>
      <w:proofErr w:type="spellStart"/>
      <w:r w:rsidRPr="00B239A7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Subject</w:t>
      </w:r>
      <w:proofErr w:type="spellEnd"/>
      <w:r w:rsidRPr="00B239A7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:</w:t>
      </w: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  <w:proofErr w:type="spellStart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Fwd</w:t>
      </w:r>
      <w:proofErr w:type="spellEnd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: Zbrinjavanje otpada za Podravsko gospodarstvo d.o.o. u stečaju</w:t>
      </w:r>
    </w:p>
    <w:p w14:paraId="220865F9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14:paraId="373CC57E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14:paraId="317149EB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Poštovani,</w:t>
      </w:r>
    </w:p>
    <w:p w14:paraId="622D795C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kako je došlo do promjene stečajnog upravitelja za Podravsko gospodarstvo d.o.o. u stečaju molim Vas možete li mi poslati ažuriranu ponudu za zbrinjavanje tretirane sjemenske robe i pesticida:</w:t>
      </w:r>
    </w:p>
    <w:p w14:paraId="0595B915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14:paraId="5BEA1B5E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1. Tretirana sjemenska roba - nalazi se na paletama, a pakirana je u vrećicama, </w:t>
      </w:r>
      <w:proofErr w:type="spellStart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triplex</w:t>
      </w:r>
      <w:proofErr w:type="spellEnd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vrećicama, najlonskim vrećicama, papirnatim kutijama, papirnatim vrećama te jumbo vrećama. Sjeme je tretirano sredstvima: </w:t>
      </w:r>
      <w:proofErr w:type="spellStart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Dithane</w:t>
      </w:r>
      <w:proofErr w:type="spellEnd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, </w:t>
      </w:r>
      <w:proofErr w:type="spellStart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chromotiram</w:t>
      </w:r>
      <w:proofErr w:type="spellEnd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, Royal </w:t>
      </w:r>
      <w:proofErr w:type="spellStart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flo</w:t>
      </w:r>
      <w:proofErr w:type="spellEnd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. Ukupna količina cca 10 tona.</w:t>
      </w:r>
    </w:p>
    <w:p w14:paraId="3F28BC97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Zbrinjavanje može biti pod KBO 02 01 08 ili KBO 16 03 05</w:t>
      </w:r>
    </w:p>
    <w:p w14:paraId="18D7C5B9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14:paraId="28C90E05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2. Pesticidi: </w:t>
      </w:r>
      <w:proofErr w:type="spellStart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Dithane</w:t>
      </w:r>
      <w:proofErr w:type="spellEnd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</w:t>
      </w:r>
      <w:proofErr w:type="spellStart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flo</w:t>
      </w:r>
      <w:proofErr w:type="spellEnd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-crveni 1500 l, </w:t>
      </w:r>
      <w:proofErr w:type="spellStart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Panoctine</w:t>
      </w:r>
      <w:proofErr w:type="spellEnd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150 l, </w:t>
      </w:r>
      <w:proofErr w:type="spellStart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Chromotiram</w:t>
      </w:r>
      <w:proofErr w:type="spellEnd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12 l, </w:t>
      </w:r>
      <w:proofErr w:type="spellStart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Tycoon</w:t>
      </w:r>
      <w:proofErr w:type="spellEnd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4 l i neka enološka </w:t>
      </w:r>
      <w:proofErr w:type="spellStart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srestva</w:t>
      </w:r>
      <w:proofErr w:type="spellEnd"/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(vinski kvasci, voćni kvasci...), sve u količini cca 6-7 tona. Zbrinjavanje pod KBO 20 01 19.</w:t>
      </w:r>
    </w:p>
    <w:p w14:paraId="442B980E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14:paraId="57751A71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U prethodnom upitu stečajnog upravitelja procjena pesticida je cca 1-1,5 tona, međutim izgleda da toga ima znatno više.</w:t>
      </w:r>
    </w:p>
    <w:p w14:paraId="42843439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14:paraId="64D43A02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Sjeme za zbrinjavanje nalazi se u skladištu na lokaciji Legrad (cca 15 km od Koprivnice).</w:t>
      </w:r>
    </w:p>
    <w:p w14:paraId="3CC24D9F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14:paraId="0528A003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Molim Vas da ponuda bude za Vaš prijevoz, Vaš utovar i molim Vas da mi pošaljete obrasce i uputu kako popuniti obrasce koji prate robu.</w:t>
      </w:r>
    </w:p>
    <w:p w14:paraId="028F3F00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14:paraId="4C70A769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Moj broj mobitela: 091/6195-165</w:t>
      </w:r>
    </w:p>
    <w:p w14:paraId="18D33AC5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14:paraId="7A8256F4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Lp,</w:t>
      </w:r>
    </w:p>
    <w:p w14:paraId="754EC21A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14:paraId="69795C33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--</w:t>
      </w:r>
    </w:p>
    <w:p w14:paraId="6FD2FAFF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Vanda Kovačević Gelenčer</w:t>
      </w:r>
    </w:p>
    <w:p w14:paraId="0BF40D1D" w14:textId="77777777" w:rsidR="00B239A7" w:rsidRPr="00B239A7" w:rsidRDefault="00B239A7" w:rsidP="00B239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B239A7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Stečajna upraviteljica</w:t>
      </w:r>
    </w:p>
    <w:p w14:paraId="1488AA08" w14:textId="77777777" w:rsidR="00B239A7" w:rsidRDefault="00B239A7"/>
    <w:sectPr w:rsidR="00B239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9A7"/>
    <w:rsid w:val="003828EC"/>
    <w:rsid w:val="00B2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3E031"/>
  <w15:chartTrackingRefBased/>
  <w15:docId w15:val="{F5D6C553-CF32-4B25-8C19-21EEA6E33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3">
    <w:name w:val="heading 3"/>
    <w:basedOn w:val="Normal"/>
    <w:link w:val="Naslov3Char"/>
    <w:uiPriority w:val="9"/>
    <w:qFormat/>
    <w:rsid w:val="00B239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basedOn w:val="Zadanifontodlomka"/>
    <w:link w:val="Naslov3"/>
    <w:uiPriority w:val="9"/>
    <w:rsid w:val="00B239A7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customStyle="1" w:styleId="qu">
    <w:name w:val="qu"/>
    <w:basedOn w:val="Zadanifontodlomka"/>
    <w:rsid w:val="00B239A7"/>
  </w:style>
  <w:style w:type="character" w:customStyle="1" w:styleId="gd">
    <w:name w:val="gd"/>
    <w:basedOn w:val="Zadanifontodlomka"/>
    <w:rsid w:val="00B239A7"/>
  </w:style>
  <w:style w:type="character" w:customStyle="1" w:styleId="go">
    <w:name w:val="go"/>
    <w:basedOn w:val="Zadanifontodlomka"/>
    <w:rsid w:val="00B239A7"/>
  </w:style>
  <w:style w:type="character" w:customStyle="1" w:styleId="g3">
    <w:name w:val="g3"/>
    <w:basedOn w:val="Zadanifontodlomka"/>
    <w:rsid w:val="00B239A7"/>
  </w:style>
  <w:style w:type="character" w:customStyle="1" w:styleId="hb">
    <w:name w:val="hb"/>
    <w:basedOn w:val="Zadanifontodlomka"/>
    <w:rsid w:val="00B239A7"/>
  </w:style>
  <w:style w:type="character" w:customStyle="1" w:styleId="g2">
    <w:name w:val="g2"/>
    <w:basedOn w:val="Zadanifontodlomka"/>
    <w:rsid w:val="00B239A7"/>
  </w:style>
  <w:style w:type="character" w:styleId="Hiperveza">
    <w:name w:val="Hyperlink"/>
    <w:basedOn w:val="Zadanifontodlomka"/>
    <w:uiPriority w:val="99"/>
    <w:semiHidden/>
    <w:unhideWhenUsed/>
    <w:rsid w:val="00B239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2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1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0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553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3320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59169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8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50894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4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992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32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855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16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16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99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894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904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57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708901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03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926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617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489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8" w:space="3" w:color="E1E1E1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960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6866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8365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138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32318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612187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7354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17905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57811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9278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63584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17374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12608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4643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205341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0109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2018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19433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446659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35874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044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056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2397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23212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8708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592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73767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niverzal@univerzal-vz.h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vanda.kovacevic.gelencer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iverzal-vz.hr/" TargetMode="External"/><Relationship Id="rId5" Type="http://schemas.openxmlformats.org/officeDocument/2006/relationships/hyperlink" Target="mailto:komercijala@univerzal-vz.hr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547</Words>
  <Characters>3120</Characters>
  <Application>Microsoft Office Word</Application>
  <DocSecurity>0</DocSecurity>
  <Lines>26</Lines>
  <Paragraphs>7</Paragraphs>
  <ScaleCrop>false</ScaleCrop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 Gelenčer</dc:creator>
  <cp:keywords/>
  <dc:description/>
  <cp:lastModifiedBy>Tin Gelenčer</cp:lastModifiedBy>
  <cp:revision>1</cp:revision>
  <dcterms:created xsi:type="dcterms:W3CDTF">2022-09-15T17:00:00Z</dcterms:created>
  <dcterms:modified xsi:type="dcterms:W3CDTF">2022-09-15T17:02:00Z</dcterms:modified>
</cp:coreProperties>
</file>